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FC" w:rsidRPr="00F108FC" w:rsidRDefault="00F108FC" w:rsidP="00F108FC">
      <w:pPr>
        <w:pStyle w:val="a3"/>
        <w:shd w:val="clear" w:color="auto" w:fill="FFFFFF"/>
        <w:spacing w:before="225" w:beforeAutospacing="0" w:after="225" w:afterAutospacing="0"/>
        <w:jc w:val="center"/>
        <w:rPr>
          <w:rStyle w:val="a4"/>
          <w:color w:val="444444"/>
          <w:sz w:val="36"/>
          <w:szCs w:val="36"/>
        </w:rPr>
      </w:pPr>
      <w:r w:rsidRPr="00F108FC">
        <w:rPr>
          <w:rStyle w:val="a4"/>
          <w:color w:val="444444"/>
          <w:sz w:val="36"/>
          <w:szCs w:val="36"/>
        </w:rPr>
        <w:t>ТУБЕРКУЛЕЗ ЖИВОТНЫХ ПАМЯТКА ДЛЯ НАСЕЛЕНИЯ</w:t>
      </w:r>
    </w:p>
    <w:p w:rsidR="00F108FC" w:rsidRDefault="00F108FC" w:rsidP="00F108FC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Style w:val="a4"/>
          <w:rFonts w:ascii="Arial" w:hAnsi="Arial" w:cs="Arial"/>
          <w:color w:val="444444"/>
        </w:rPr>
        <w:t>Туберкулёз</w:t>
      </w:r>
      <w:r>
        <w:rPr>
          <w:rFonts w:ascii="Arial" w:hAnsi="Arial" w:cs="Arial"/>
          <w:color w:val="444444"/>
        </w:rPr>
        <w:t> — хроническое инфекционное заболевание, общее для человека и животных, характеризующееся образованием в различных органах специфических узелков — туберкулов, склонных к творожистому перерождению, чаще туберкулез поражает легкие (более 90% всех случаев.) Туберкулезом болеют все виды животных, некоторые виды птиц, а также человек. Чаще других болеет крупный рогатый скот, реже поражаются верблюды, лошади, овцы, козы, свиньи.</w:t>
      </w:r>
    </w:p>
    <w:p w:rsidR="00F108FC" w:rsidRDefault="00F108FC" w:rsidP="00F108FC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Style w:val="a5"/>
          <w:rFonts w:ascii="Arial" w:hAnsi="Arial" w:cs="Arial"/>
          <w:b/>
          <w:bCs/>
          <w:color w:val="DD0055"/>
        </w:rPr>
        <w:t>Источником инфекции</w:t>
      </w:r>
      <w:r>
        <w:rPr>
          <w:rFonts w:ascii="Arial" w:hAnsi="Arial" w:cs="Arial"/>
          <w:color w:val="444444"/>
        </w:rPr>
        <w:t> являются больные животные и человек. Ведущие пути передачи туберкулёзной инфекции – воздушно-капельный, воздушно-пылевой, алиментарный. Для человека наиболее опасен бычий вид микобактерий.</w:t>
      </w:r>
    </w:p>
    <w:p w:rsidR="00F108FC" w:rsidRDefault="00F108FC" w:rsidP="00F108FC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Style w:val="a5"/>
          <w:rFonts w:ascii="Arial" w:hAnsi="Arial" w:cs="Arial"/>
          <w:b/>
          <w:bCs/>
          <w:color w:val="DD0055"/>
        </w:rPr>
        <w:t>Факторы передачи возбудителя</w:t>
      </w:r>
      <w:r>
        <w:rPr>
          <w:rStyle w:val="a5"/>
          <w:rFonts w:ascii="Arial" w:hAnsi="Arial" w:cs="Arial"/>
          <w:color w:val="DD0055"/>
        </w:rPr>
        <w:t>.</w:t>
      </w:r>
      <w:r>
        <w:rPr>
          <w:rFonts w:ascii="Arial" w:hAnsi="Arial" w:cs="Arial"/>
          <w:color w:val="444444"/>
        </w:rPr>
        <w:t> При заболевании крупного рогатого скота микобактерии туберкулеза выделяются во внешнюю среду с молоком, фекалиями и мочой животного и зачастую заболевание протекает в скрытой форме, без клинических проявлений.  Молодняк заражается в основном через молоко и обрат, полученные от больных животных. Возможно внутриутробное заражение телят.</w:t>
      </w:r>
    </w:p>
    <w:p w:rsidR="00F108FC" w:rsidRDefault="00F108FC" w:rsidP="00F108FC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Style w:val="a5"/>
          <w:rFonts w:ascii="Arial" w:hAnsi="Arial" w:cs="Arial"/>
          <w:b/>
          <w:bCs/>
          <w:color w:val="DD0055"/>
        </w:rPr>
        <w:t>Клинические признаки </w:t>
      </w:r>
      <w:r>
        <w:rPr>
          <w:rFonts w:ascii="Arial" w:hAnsi="Arial" w:cs="Arial"/>
          <w:color w:val="444444"/>
        </w:rPr>
        <w:t xml:space="preserve">— туберкулез протекает большей частью хронически или латентно.  Клиническими признаками болезни являются: повышение температуры тела (39,5-40°С), влажный кашель, особенно по утрам. Слизь, выделяющаяся при кашле, иногда содержит обрывки омертвевших тканей.   Больное животное худеет. Кожа становится сухой и теряет эластичность. При </w:t>
      </w:r>
      <w:proofErr w:type="spellStart"/>
      <w:r>
        <w:rPr>
          <w:rFonts w:ascii="Arial" w:hAnsi="Arial" w:cs="Arial"/>
          <w:color w:val="444444"/>
        </w:rPr>
        <w:t>генерализованном</w:t>
      </w:r>
      <w:proofErr w:type="spellEnd"/>
      <w:r>
        <w:rPr>
          <w:rFonts w:ascii="Arial" w:hAnsi="Arial" w:cs="Arial"/>
          <w:color w:val="444444"/>
        </w:rPr>
        <w:t xml:space="preserve"> туберкулезе увеличиваются лимфатические узлы (подчелюстные, заглоточные, околоушные, шейные, </w:t>
      </w:r>
      <w:proofErr w:type="spellStart"/>
      <w:r>
        <w:rPr>
          <w:rFonts w:ascii="Arial" w:hAnsi="Arial" w:cs="Arial"/>
          <w:color w:val="444444"/>
        </w:rPr>
        <w:t>предлопаточные</w:t>
      </w:r>
      <w:proofErr w:type="spellEnd"/>
      <w:r>
        <w:rPr>
          <w:rFonts w:ascii="Arial" w:hAnsi="Arial" w:cs="Arial"/>
          <w:color w:val="444444"/>
        </w:rPr>
        <w:t xml:space="preserve">, паховые, коленной складки, </w:t>
      </w:r>
      <w:proofErr w:type="spellStart"/>
      <w:r>
        <w:rPr>
          <w:rFonts w:ascii="Arial" w:hAnsi="Arial" w:cs="Arial"/>
          <w:color w:val="444444"/>
        </w:rPr>
        <w:t>надвымянные</w:t>
      </w:r>
      <w:proofErr w:type="spellEnd"/>
      <w:r>
        <w:rPr>
          <w:rFonts w:ascii="Arial" w:hAnsi="Arial" w:cs="Arial"/>
          <w:color w:val="444444"/>
        </w:rPr>
        <w:t>). Если у больных туберкулезом животных поражается вымя, то часть его, чаще задняя, припухает, становится болезненной и твердой.</w:t>
      </w:r>
    </w:p>
    <w:p w:rsidR="00F108FC" w:rsidRDefault="00F108FC" w:rsidP="00F108FC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444444"/>
        </w:rPr>
      </w:pPr>
      <w:r>
        <w:rPr>
          <w:rStyle w:val="a4"/>
          <w:rFonts w:ascii="Arial" w:hAnsi="Arial" w:cs="Arial"/>
          <w:color w:val="444444"/>
        </w:rPr>
        <w:t>ТУБЕРКУЛЁЗ – КАРАНТИННОЕ ЗАБОЛЕВАНИЕ!</w:t>
      </w:r>
    </w:p>
    <w:p w:rsidR="00F108FC" w:rsidRDefault="00F108FC" w:rsidP="00F108FC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Style w:val="a5"/>
          <w:rFonts w:ascii="Arial" w:hAnsi="Arial" w:cs="Arial"/>
          <w:b/>
          <w:bCs/>
          <w:color w:val="DD0055"/>
        </w:rPr>
        <w:t>Лечение. </w:t>
      </w:r>
      <w:r>
        <w:rPr>
          <w:rFonts w:ascii="Arial" w:hAnsi="Arial" w:cs="Arial"/>
          <w:color w:val="444444"/>
        </w:rPr>
        <w:t>Животных больных туберкулезом сдают на убой. В стадах, на фермах, в населенных пунктах, где болезнь уже установлена, животных, реагирующих на туберкулин, признают больными туберкулезом и отправляют их в течение 2 недель на убой.</w:t>
      </w:r>
    </w:p>
    <w:p w:rsidR="00F108FC" w:rsidRDefault="00F108FC" w:rsidP="00F108FC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Style w:val="a5"/>
          <w:rFonts w:ascii="Arial" w:hAnsi="Arial" w:cs="Arial"/>
          <w:b/>
          <w:bCs/>
          <w:color w:val="DD0055"/>
        </w:rPr>
        <w:t>Меры профилактики:</w:t>
      </w:r>
    </w:p>
    <w:p w:rsidR="00F108FC" w:rsidRDefault="00F108FC" w:rsidP="00F108FC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— покупку, продажу, сдачу на убой, выгон, размещение на пастбищах и все другие перемещения и перегруппировки животных, реализацию животноводческой продукции проводить только с ведома и разрешения органов государственной ветеринарной службы;</w:t>
      </w:r>
    </w:p>
    <w:p w:rsidR="00F108FC" w:rsidRDefault="00F108FC" w:rsidP="00F108FC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— исследовать на туберкулез аллергическим методом: коров и быков-производителей — 2 раза в год: весной, перед выгоном на пастбище, и осенью, перед постановкой скота на зимнее содержание; молодняк крупного рогатого скота с 2-месячного возраста и скот откормочных групп – 1 раз в год;</w:t>
      </w:r>
    </w:p>
    <w:p w:rsidR="00F108FC" w:rsidRDefault="00F108FC" w:rsidP="00F108FC">
      <w:pPr>
        <w:pStyle w:val="a3"/>
        <w:shd w:val="clear" w:color="auto" w:fill="FFFFFF"/>
        <w:spacing w:before="225" w:beforeAutospacing="0" w:after="225" w:afterAutospacing="0"/>
        <w:ind w:left="-567" w:firstLine="567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— </w:t>
      </w:r>
      <w:proofErr w:type="spellStart"/>
      <w:r>
        <w:rPr>
          <w:rFonts w:ascii="Arial" w:hAnsi="Arial" w:cs="Arial"/>
          <w:color w:val="444444"/>
        </w:rPr>
        <w:t>карантинировать</w:t>
      </w:r>
      <w:proofErr w:type="spellEnd"/>
      <w:r>
        <w:rPr>
          <w:rFonts w:ascii="Arial" w:hAnsi="Arial" w:cs="Arial"/>
          <w:color w:val="444444"/>
        </w:rPr>
        <w:t xml:space="preserve"> в течение 30 дней вновь поступивших животных для про</w:t>
      </w:r>
      <w:bookmarkStart w:id="0" w:name="_GoBack"/>
      <w:bookmarkEnd w:id="0"/>
      <w:r>
        <w:rPr>
          <w:rFonts w:ascii="Arial" w:hAnsi="Arial" w:cs="Arial"/>
          <w:color w:val="444444"/>
        </w:rPr>
        <w:t>ведения ветеринарных исследований и обработок;</w:t>
      </w:r>
    </w:p>
    <w:p w:rsidR="00F108FC" w:rsidRDefault="00F108FC" w:rsidP="00F108FC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 w:rsidRPr="00F108FC">
        <w:rPr>
          <w:rFonts w:ascii="Arial" w:hAnsi="Arial" w:cs="Arial"/>
          <w:color w:val="444444"/>
          <w:u w:val="single"/>
        </w:rPr>
        <w:lastRenderedPageBreak/>
        <w:t>— своевременно информировать ветеринарную службу обо всех случаях</w:t>
      </w:r>
      <w:r>
        <w:rPr>
          <w:rFonts w:ascii="Arial" w:hAnsi="Arial" w:cs="Arial"/>
          <w:color w:val="444444"/>
        </w:rPr>
        <w:t xml:space="preserve"> заболевания животных с подозрением на туберкулез (потеря упитанности, признаки воспаления легких, увеличение поверхностных лимфатических узлов);</w:t>
      </w:r>
    </w:p>
    <w:p w:rsidR="00F108FC" w:rsidRDefault="00F108FC" w:rsidP="00F108FC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— соблюдать зоогигиенические и ветеринарные требования при перевозках, содержании и кормлении животных, строительстве объектов животноводства.</w:t>
      </w:r>
    </w:p>
    <w:p w:rsidR="00F108FC" w:rsidRDefault="00F108FC" w:rsidP="00F108FC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</w:rPr>
      </w:pPr>
      <w:r>
        <w:rPr>
          <w:rStyle w:val="a5"/>
          <w:rFonts w:ascii="Arial" w:hAnsi="Arial" w:cs="Arial"/>
          <w:b/>
          <w:bCs/>
          <w:color w:val="DD0055"/>
        </w:rPr>
        <w:t>ПОМНИТЕ!!!!</w:t>
      </w:r>
    </w:p>
    <w:p w:rsidR="00E77688" w:rsidRDefault="00F108FC" w:rsidP="00F108FC">
      <w:pPr>
        <w:pStyle w:val="a3"/>
        <w:shd w:val="clear" w:color="auto" w:fill="FFFFFF"/>
        <w:spacing w:before="225" w:beforeAutospacing="0" w:after="0" w:afterAutospacing="0"/>
        <w:jc w:val="both"/>
        <w:rPr>
          <w:rStyle w:val="a5"/>
          <w:rFonts w:ascii="Arial" w:hAnsi="Arial" w:cs="Arial"/>
          <w:b/>
          <w:bCs/>
          <w:color w:val="DD0055"/>
        </w:rPr>
      </w:pPr>
      <w:r>
        <w:rPr>
          <w:rStyle w:val="a5"/>
          <w:rFonts w:ascii="Arial" w:hAnsi="Arial" w:cs="Arial"/>
          <w:b/>
          <w:bCs/>
          <w:color w:val="DD0055"/>
        </w:rPr>
        <w:t xml:space="preserve">Основным методом прижизненной диагностики туберкулеза животных является аллергический — </w:t>
      </w:r>
      <w:proofErr w:type="spellStart"/>
      <w:r>
        <w:rPr>
          <w:rStyle w:val="a5"/>
          <w:rFonts w:ascii="Arial" w:hAnsi="Arial" w:cs="Arial"/>
          <w:b/>
          <w:bCs/>
          <w:color w:val="DD0055"/>
        </w:rPr>
        <w:t>туберкулинизация</w:t>
      </w:r>
      <w:proofErr w:type="spellEnd"/>
      <w:r>
        <w:rPr>
          <w:rStyle w:val="a5"/>
          <w:rFonts w:ascii="Arial" w:hAnsi="Arial" w:cs="Arial"/>
          <w:b/>
          <w:bCs/>
          <w:color w:val="DD0055"/>
        </w:rPr>
        <w:t>. Этот метод позволяет выявлять больных с любыми формами туберкулеза, независимо от того, имеет ли животное клинические признаки болезни или нет.</w:t>
      </w:r>
    </w:p>
    <w:p w:rsidR="00F108FC" w:rsidRPr="00F108FC" w:rsidRDefault="00F108FC" w:rsidP="00F108FC">
      <w:pPr>
        <w:pStyle w:val="a3"/>
        <w:shd w:val="clear" w:color="auto" w:fill="FFFFFF"/>
        <w:spacing w:before="225" w:beforeAutospacing="0" w:after="0" w:afterAutospacing="0"/>
        <w:jc w:val="both"/>
        <w:rPr>
          <w:b/>
          <w:color w:val="444444"/>
          <w:sz w:val="32"/>
          <w:szCs w:val="32"/>
        </w:rPr>
      </w:pPr>
      <w:r w:rsidRPr="00F108FC">
        <w:rPr>
          <w:b/>
          <w:color w:val="444444"/>
          <w:sz w:val="32"/>
          <w:szCs w:val="32"/>
        </w:rPr>
        <w:t xml:space="preserve">БГУ Ивановской области «Ивановская городская станция по борьбе с болезнями животных» тел. 29-44-98 </w:t>
      </w:r>
    </w:p>
    <w:sectPr w:rsidR="00F108FC" w:rsidRPr="00F108FC" w:rsidSect="00F108F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BA"/>
    <w:rsid w:val="00292DBA"/>
    <w:rsid w:val="00E77688"/>
    <w:rsid w:val="00F1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5FA07-3289-4A31-8468-C2BEEF7A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8FC"/>
    <w:rPr>
      <w:b/>
      <w:bCs/>
    </w:rPr>
  </w:style>
  <w:style w:type="character" w:styleId="a5">
    <w:name w:val="Emphasis"/>
    <w:basedOn w:val="a0"/>
    <w:uiPriority w:val="20"/>
    <w:qFormat/>
    <w:rsid w:val="00F10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2024-05-16T10:59:00Z</dcterms:created>
  <dcterms:modified xsi:type="dcterms:W3CDTF">2024-05-16T11:07:00Z</dcterms:modified>
</cp:coreProperties>
</file>